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ДОГОВОР N ________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01"/>
      </w:tblGrid>
      <w:tr w:rsidR="00BB27A9" w:rsidRPr="00BB27A9" w:rsidTr="00C740DC">
        <w:tc>
          <w:tcPr>
            <w:tcW w:w="4513" w:type="dxa"/>
          </w:tcPr>
          <w:p w:rsidR="00BB27A9" w:rsidRPr="00BB27A9" w:rsidRDefault="00BB27A9" w:rsidP="00C740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город Тула</w:t>
            </w:r>
          </w:p>
        </w:tc>
        <w:tc>
          <w:tcPr>
            <w:tcW w:w="4501" w:type="dxa"/>
          </w:tcPr>
          <w:p w:rsidR="00BB27A9" w:rsidRPr="00BB27A9" w:rsidRDefault="00BB27A9" w:rsidP="00C740D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 __________ 20___</w:t>
            </w:r>
          </w:p>
        </w:tc>
      </w:tr>
    </w:tbl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Управление экономического развития администрации города Тулы, именуемое в дальнейшем "Управление", в лице начальника управления ______________________, действующего на основании Положения об Управлении, с одной стороны и ____________________________, именуемое в дальнейшем "Владелец НТО", в лице _____________________, действующего на основании __________________, с другой стороны, вместе именуемые "Стороны", по результатам проведения аукциона на право заключения договора на размещение нестационарных торговых объектов (протокол аукциона N ________ от ____ __________ 20___) заключили настоящий договор о нижеследующем: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2837"/>
      <w:bookmarkEnd w:id="0"/>
      <w:r w:rsidRPr="00BB27A9">
        <w:rPr>
          <w:rFonts w:ascii="Times New Roman" w:hAnsi="Times New Roman" w:cs="Times New Roman"/>
          <w:sz w:val="28"/>
          <w:szCs w:val="28"/>
        </w:rPr>
        <w:t>1. Управление предоставляет Владельцу НТО за плату право размещения (установки и эксплуатации) нестационарного торгового объекта (далее - НТО):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1.1. Тип НТО: ________________________________________________.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1.2. Специализация НТО: 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1.3. Площадь НТО: ______________________________________________.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841"/>
      <w:bookmarkEnd w:id="1"/>
      <w:r w:rsidRPr="00BB27A9">
        <w:rPr>
          <w:rFonts w:ascii="Times New Roman" w:hAnsi="Times New Roman" w:cs="Times New Roman"/>
          <w:sz w:val="28"/>
          <w:szCs w:val="28"/>
        </w:rPr>
        <w:t>1.4. Адрес места размещения НТО: _________________________________.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842"/>
      <w:bookmarkEnd w:id="2"/>
      <w:r w:rsidRPr="00BB27A9">
        <w:rPr>
          <w:rFonts w:ascii="Times New Roman" w:hAnsi="Times New Roman" w:cs="Times New Roman"/>
          <w:sz w:val="28"/>
          <w:szCs w:val="28"/>
        </w:rPr>
        <w:t>1.5. Период размещения НТО: с ___ ________ 20__ по ___ ________ 20__.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2. Право размещения нестационарного торгового объекта считается переданным Управлением Владельцу НТО с момента подписания сторонами настоящего договора, при этом оформление акта приема-передачи не требуется.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Платежи и расчеты по договору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3. Плата за размещение НТО устанавливается в соответствии с итоговым протоколом аукциона N ______ от ___ ________ 20__ в размере ______________ рублей без учета НДС (НДС оплачивается Владельцем НТО самостоятельно и в соответствии с действующим законодательством) и осуществляется в течение всего периода размещения НТО ежемесячно равными долями, что составляет ______________ рублей в месяц.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4. Сумма внесенного Владельцем НТО задатка за участие в аукционе в размере _______________ рублей засчитывается Управлением в качестве первого платежа за размещение НТО. Второй платеж уплачивается Владельцем НТО в срок до _______________ и состоит из соответствующей доли платы до последнего числа месяца, что составляет _______________ рублей.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 xml:space="preserve">5. Третий и последующие платежи производятся авансовыми платежами не позднее 5-го числа соответствующего месяца путем перечисления денежных средств на счет бюджета муниципального образования город Тула по реквизитам, указанным в </w:t>
      </w:r>
      <w:hyperlink w:anchor="Par12991" w:tooltip="Банковские реквизиты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к настоящему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6. Датой оплаты считается дата поступления денежных средств получателем.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Размер платы за размещение НТО может быть изменен Управлением в одностороннем порядке в случае индексации платы на уровень инфляции (не более 1 раза в год).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Размер платы за размещение НТО в соответствии с настоящим пунктом договора считается измененным с даты направления Управлением соответствующего уведомления Владельцу НТО.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Права и обязанности Управления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 Управление обязано: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7.1. Предоставить Владельцу НТО место, предназначенное для размещения (установки и эксплуатации) НТО, в соответствии с </w:t>
      </w:r>
      <w:hyperlink w:anchor="Par12841" w:tooltip="1.4. Адрес места размещения НТО: _________________________________." w:history="1">
        <w:r w:rsidRPr="00BB27A9">
          <w:rPr>
            <w:rFonts w:ascii="Times New Roman" w:hAnsi="Times New Roman" w:cs="Times New Roman"/>
            <w:sz w:val="28"/>
            <w:szCs w:val="28"/>
          </w:rPr>
          <w:t>п. 1.4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на период, указанный в </w:t>
      </w:r>
      <w:hyperlink w:anchor="Par12842" w:tooltip="1.5. Период размещения НТО: с ___ ________ 20__ по ___ ________ 20__." w:history="1">
        <w:r w:rsidRPr="00BB27A9">
          <w:rPr>
            <w:rFonts w:ascii="Times New Roman" w:hAnsi="Times New Roman" w:cs="Times New Roman"/>
            <w:sz w:val="28"/>
            <w:szCs w:val="28"/>
          </w:rPr>
          <w:t>п. 1.5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7.2. По требованию Владельца НТО выдать ему в течение трех рабочих дней после факта оплаты по договору справку об оплате с указанием периода, за который произведена оплата.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7.3. По требованию Владельца НТО выдать ему в течение трех рабочих дней от даты обращения расчет суммы платежа по настоящему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860"/>
      <w:bookmarkEnd w:id="3"/>
      <w:r w:rsidRPr="00BB27A9">
        <w:rPr>
          <w:rFonts w:ascii="Times New Roman" w:hAnsi="Times New Roman" w:cs="Times New Roman"/>
          <w:sz w:val="28"/>
          <w:szCs w:val="28"/>
        </w:rPr>
        <w:t>7.4.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по заявлению Владельца НТО в течение 3 рабочих дней предложить Владельцу НТО равноценное по стоимости права размещения компенсационное место размещения торгового объекта из числа свободных мест размещения нестационарных торговых объектов (в случае их наличия) в соответствии со схемой размещения НТО на территории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8. Управление имеет право: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8.1. В любое время в период действия договора контролировать соблюдение Владельцем НТО условий настоящего договора и требований Положения о размещении нестационарных торговых объектов на территории муниципального образования город Тула, обследовать НТО на предмет его соответствия типу, специализации, месту размещения НТО, площади, указанным в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фиксировать выявленные нарушения в акте обследования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8.2. В случае выявления при обследовании НТО нарушений требований настоящего договора и/или требований Положения о размещении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нестационарных торговых объектов на территории муниципального образования город Тула вручать Владельцу НТО предупреждение с требованием об устранении выявленных нарушений и сроком их устранения.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8.3. В случае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Владельцем НТО нарушений в срок, указанный в выданном ему предупреждении, отказаться от исполнения настоящего договора в одностороннем порядке.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865"/>
      <w:bookmarkEnd w:id="4"/>
      <w:r w:rsidRPr="00BB27A9">
        <w:rPr>
          <w:rFonts w:ascii="Times New Roman" w:hAnsi="Times New Roman" w:cs="Times New Roman"/>
          <w:sz w:val="28"/>
          <w:szCs w:val="28"/>
        </w:rPr>
        <w:t>8.4.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заключить с Владельцем НТО дополнительное соглашение на перемещение НТО с места его размещения на компенсационное место размещения при наличии возможности предоставления Владельцу НТО такого места.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Права и обязанности Владельца НТО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 Владелец НТО обязан: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9.1. Разместить НТО, соответствующий условиям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и в течение всего срока действия настоящего договора обеспечить его функционирование на условиях и в порядке, предусмотренных настоящим договором, действующим законодательством Российской Федерации, Тульской области, нормативно-правовыми актами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9.2. Использовать НТО исключительно в целях осуществления торговой деятельности.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9.3. После установки НТО восстановить нарушенное в процессе установки объекта плиточное, асфальтобетонное покрытия, покрытие газонов, грунтовое покрытие и т.д. в состояние, имевшее место до установки объекта, в срок, не превышающий 10 календарных дней с момента установки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9.4. Обеспечить благоустройство и содержание места размещения НТО в соответствии с требованиями Правил благоустройства территории муниципального образования город Тула, в том числе: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обеспечить своевременный вывоз мусора;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производить ремонт и замену пришедших в негодность частей и конструкций НТО по мере необходимости, а в случаях угрозы безопасности граждан - незамедлительно;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в течение 1 (одних) суток удалять с НТО граффити (изображений, рисунков, надписей, нанесенных красками, аэрозолями, спреями, чернилами), нацарапанные надписи и рисунки;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осуществлять регулярную промывку внешних поверхностей НТО не реже одного раза в два дня (кроме зимнего периода).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в зимний период - осуществлять очистку прилегающей территории от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 xml:space="preserve">снега, наледи, посыпку прилегающей территории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противогололедным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материалом, вывоз снежной массы;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9.5. Не допускать на прилегающей к НТО территории: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тары (в том числе на крышах НТО);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отходов;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складирование спиленных деревьев, листвы и снега.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9.6. В случае получения предупреждения от Управления о необходимости устранения выявленных нарушений в срок, указанный в уведомлении, устранить нарушения и в течение рабочего дня уведомить об этом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9.7. В случаях истечения срока действия либо досрочного расторжения настоящего договора в течение 7 календарных дней произвести демонтаж НТО и восстановить нарушенное в процессе демонтажа объекта плиточное, асфальтобетонное покрытия, покрытие газонов, грунтовое покрытие и т.д. в состояние, имевшее место до установки объекта.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9.8. Своевременно и полностью производить оплату в соответствии с условиями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9.9. При реорганизации, смене наименования юридического лица или почтового адреса, банковских реквизитов в срок, не превышающий 7 дней с момента таких изменений, письменно уведомить Управление. В случае отсутствия уведомления об изменениях все извещения, уведомления и другие документы, направленные Управлением в адрес Владельца НТО, считаются врученными.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9.10. В случае изменения градостроительной ситуации, приводящей к невозможности дальнейшего размещения нестационарного торгового объекта в месте, определенном договором на размещение НТО, Владелец НТО обязан освободить место за свой счет в течение 30 дней после получения от Управления уведомления о невозможности сохранения установленного ранее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9.11. Обеспечить праздничное оформление НТО к государственным праздничным дням Российской Федерации, праздничным дням Тульской области и муниципального образования город Тула.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9.12. </w:t>
      </w:r>
      <w:r w:rsidR="00052D69" w:rsidRPr="00052D69">
        <w:rPr>
          <w:rFonts w:ascii="Times New Roman" w:hAnsi="Times New Roman" w:cs="Times New Roman"/>
          <w:sz w:val="28"/>
          <w:szCs w:val="28"/>
        </w:rPr>
        <w:t xml:space="preserve">Соблюдать при размещении НТО требования строительных, экологических, санитарно-гигиенических, противопожарных правил, а также не допускать подключение НТО к городским коммуникациям (водоснабжению, канализации, электрическим сетям) без заключения договора с </w:t>
      </w:r>
      <w:proofErr w:type="spellStart"/>
      <w:r w:rsidR="00052D69" w:rsidRPr="00052D69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052D69" w:rsidRPr="00052D69">
        <w:rPr>
          <w:rFonts w:ascii="Times New Roman" w:hAnsi="Times New Roman" w:cs="Times New Roman"/>
          <w:sz w:val="28"/>
          <w:szCs w:val="28"/>
        </w:rPr>
        <w:t xml:space="preserve"> организациями. При этом при подключении должны соблюдаться все нормы и правила, а также не должна создаваться угроза жизни и безопасности граждан.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9.13. Не допускать передачу объекта в субаренду, передачу или уступку прав по настоящему договору третьим лицам.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>9.14. В случае проведения аварийно-восстановительных работ по ремонту инженерно-технических сетей (в случае, если НТО размещается с нарушением нормативных расстояний от инженерно-технических сетей) в течение 3 часов с момента извещения о возникновении данной ситуации и до момента ее завершения (в случае проведения работ по благоустройству территории, ремонту автомобильной дороги и (или) тротуара в месте размещения НТО в течение 3 рабочих дней с момента извещения и до момента их завершения) обеспечить специалистам и транспорту специализированных организаций свободный доступ к месту проведения работ путем освобождения места размещения и перемещения (демонтажа) объекта за счет собственных средств на расстояние, необходимое для беспрепятственного производства работ в любое время суток. В случае неисполнения (ненадлежащего исполнения) требований, указанных в настоящем пункте, специализированные организации вправе произвести демонтаж объекта собственными силами и не несут ответственности за возможное причинение ущерба, связанное с демонтажем, имуществу Владельца НТО или имуществу третьих лиц, находящемуся на территории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* При заключении настоящего договора в отношении нестационарного торгового объекта - павильон договор дополняется пунктом 9.15 в следующей редакции: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2893"/>
      <w:bookmarkEnd w:id="5"/>
      <w:r w:rsidRPr="00BB27A9">
        <w:rPr>
          <w:rFonts w:ascii="Times New Roman" w:hAnsi="Times New Roman" w:cs="Times New Roman"/>
          <w:sz w:val="28"/>
          <w:szCs w:val="28"/>
        </w:rPr>
        <w:t>9.15. В течение 3 месяцев со дня заключения настоящего договора обеспечить разработку эскизного проекта торгового павильона с приложением краткой пояснительной записки с отметкой главного архитектора (главного инженера) проектной организации, имеющей допуск СРО, о его соответствии действующим нормативам, согласовать его в управлении архитектуры и градостроительства администрации города Тулы и представить в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* При заключении настоящего договора в отношении нестационарного торгового объекта - торговая площадка круглогодичного периода действия договор дополняется пунктом 9.15 в следующей редакции: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9.15. В течение 3 месяцев со дня заключения настоящего договора обеспечить разработку эскизного предложения торговой площадки, согласовать его в управлении архитектуры и градостроительства администрации города Тулы и представить в Управление.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 Владелец НТО имеет право: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10.1. Использовать объект для осуществления торговой деятельности в соответствии с условиями настоящего договора и требованиями действующего законодательства Российской Федерации и Тульской области.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10.2. Потребовать у Управления справку об оплате по настоящему договору с указанием срока, за который произведена оплата.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10.3. Потребовать у Управления расчет суммы платежа по договору.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10.4. Обратиться в Управление с заявлением о предоставлении равноценного компенсационного места размещения в случае изменения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градостроительной ситуации, приводящей к невозможности дальнейшего размещения нестационарного торгового объекта в месте, определенном договором на размещение НТО.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11. За неисполнение или ненадлежащее исполнение обязательств по настоящему договору Стороны несут ответственность, предусмотренную действующими нормативно-правовыми актами.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12. Владелец НТО уплачивает пени за несвоевременное внесение платы по настоящему договору в размере 0,1 процента от просроченной к оплате суммы за каждый день просрочки. Уплата пеней не освобождает Владельца НТО от необходимости внесения платы в соответствии с условиями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13. В случае невыполнения обязанности по демонтажу и вывозу объекта по истечении 7 календарных дней с момента окончании срока действия настоящего договора Владелец НТО уплачивает Управлению штраф в размере платы по настоящему договору за один год в течение 30 календарных дней с момента окончания срока действия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14. В случае невыполнения обязанности по демонтажу Владельцем НТО демонтаж осуществляется по решению суда в соответствии с действующим законодательством.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15. Истечение или прекращение срока действия настоящего договора не освобождает Стороны от ответственности за неисполнение (ненадлежащее исполнение) обязательств по договору, в том числе от уплаты сумм, начисленных в течение и по истечении срока действия настоящего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16. Владелец НТО несет ответственность за вред, причиненный его нестационарным торговым объектом жизни, здоровью и имуществу третьих лиц, в соответствии с действующим законодательством.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Изменение и расторжение договора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17. Договор может быть изменен или расторгнут по взаимному согласию Сторон, а также в случаях, указанных в договоре. При этом не допускается изменение существенных условий договора, касающихся: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месторасположения НТО (за исключением случаев, предусмотренных </w:t>
      </w:r>
      <w:hyperlink w:anchor="Par12860" w:tooltip="7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по заявлению Владельца НТО в течение 3 рабочих дней предложить Владельцу НТО равноценное по стоимости п" w:history="1">
        <w:r w:rsidRPr="00BB27A9">
          <w:rPr>
            <w:rFonts w:ascii="Times New Roman" w:hAnsi="Times New Roman" w:cs="Times New Roman"/>
            <w:sz w:val="28"/>
            <w:szCs w:val="28"/>
          </w:rPr>
          <w:t>пунктами 7.4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2865" w:tooltip="8.4. В случае изменения градостроительной ситуации, приводящей к невозможности дальнейшего размещения НТО в месте, определенном договором на размещение НТО, заключить с Владельцем НТО дополнительное соглашение на перемещение НТО с места его размещения на компе" w:history="1">
        <w:r w:rsidRPr="00BB27A9">
          <w:rPr>
            <w:rFonts w:ascii="Times New Roman" w:hAnsi="Times New Roman" w:cs="Times New Roman"/>
            <w:sz w:val="28"/>
            <w:szCs w:val="28"/>
          </w:rPr>
          <w:t>8.4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площади, типа, специализации НТО;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срока действия договора на размещение НТО (за исключением случая, предусмотренного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периода размещения НТО;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- ответственности Сторон.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>18. Внесение изменений в настоящий договор осуществляется посредством заключения дополнительного соглашения, подписываемого Сторонами.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19. Владелец НТО вправе отказаться от исполнения договора и расторгнуть его в одностороннем внесудебном порядке в течение оплаченного периода, уведомив об этом Управление в письменной форме за 30 дней до предполагаемой даты расторжения договора.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2921"/>
      <w:bookmarkEnd w:id="6"/>
      <w:r w:rsidRPr="00BB27A9">
        <w:rPr>
          <w:rFonts w:ascii="Times New Roman" w:hAnsi="Times New Roman" w:cs="Times New Roman"/>
          <w:sz w:val="28"/>
          <w:szCs w:val="28"/>
        </w:rPr>
        <w:t>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20.1. Неисполнения Владельцем НТО в предусмотренный настоящим договором срок обязанности по осуществлению платежа, если просрочка платежа составляет более двух месяцев.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20.2. </w:t>
      </w:r>
      <w:proofErr w:type="spellStart"/>
      <w:r w:rsidRPr="00BB27A9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BB27A9">
        <w:rPr>
          <w:rFonts w:ascii="Times New Roman" w:hAnsi="Times New Roman" w:cs="Times New Roman"/>
          <w:sz w:val="28"/>
          <w:szCs w:val="28"/>
        </w:rPr>
        <w:t xml:space="preserve"> Владельцем НТО нарушений условий, предусмотренных настоящим договором, в срок, указанный в выданном ему предупреждении.</w:t>
      </w:r>
    </w:p>
    <w:p w:rsidR="00E41B37" w:rsidRPr="00E41B37" w:rsidRDefault="00E41B37" w:rsidP="00E41B37">
      <w:pPr>
        <w:pStyle w:val="a3"/>
        <w:tabs>
          <w:tab w:val="righ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B37">
        <w:rPr>
          <w:rFonts w:ascii="Times New Roman" w:hAnsi="Times New Roman" w:cs="Times New Roman"/>
          <w:sz w:val="28"/>
          <w:szCs w:val="28"/>
        </w:rPr>
        <w:t>20.3. Двукратного нарушения Владельцем НТО условий, предусмотренных настоящим договором.</w:t>
      </w:r>
    </w:p>
    <w:p w:rsidR="00E41B37" w:rsidRPr="00E41B37" w:rsidRDefault="00E41B37" w:rsidP="00E41B37">
      <w:pPr>
        <w:pStyle w:val="a3"/>
        <w:tabs>
          <w:tab w:val="righ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B37">
        <w:rPr>
          <w:rFonts w:ascii="Times New Roman" w:hAnsi="Times New Roman" w:cs="Times New Roman"/>
          <w:sz w:val="28"/>
          <w:szCs w:val="28"/>
        </w:rPr>
        <w:t>20.4. При заключении настоящего договора в отношении нестационарного торгового объекта - павильон, торговая площадка круглогодичного периода действия договор дополняется пунктом 20.4 в следующей редакции:</w:t>
      </w:r>
    </w:p>
    <w:p w:rsidR="00E41B37" w:rsidRPr="00E41B37" w:rsidRDefault="00E41B37" w:rsidP="00E41B37">
      <w:pPr>
        <w:pStyle w:val="a3"/>
        <w:tabs>
          <w:tab w:val="righ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B37">
        <w:rPr>
          <w:rFonts w:ascii="Times New Roman" w:hAnsi="Times New Roman" w:cs="Times New Roman"/>
          <w:sz w:val="28"/>
          <w:szCs w:val="28"/>
        </w:rPr>
        <w:t>«20.4. Неисполнения Владельцем НТО требований, предусмотренных пунктом 9.15 настоящего договора.».</w:t>
      </w:r>
    </w:p>
    <w:p w:rsidR="00E41B37" w:rsidRPr="00E41B37" w:rsidRDefault="00E41B37" w:rsidP="00E41B37">
      <w:pPr>
        <w:pStyle w:val="a3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B37">
        <w:rPr>
          <w:rFonts w:ascii="Times New Roman" w:hAnsi="Times New Roman" w:cs="Times New Roman"/>
          <w:sz w:val="28"/>
          <w:szCs w:val="28"/>
        </w:rPr>
        <w:t>При заключении настоящего договора в отношении нестационарного торгового объекта (</w:t>
      </w:r>
      <w:r w:rsidRPr="00E41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исключением павильонов, торговых площадок </w:t>
      </w:r>
      <w:r w:rsidRPr="00E41B37">
        <w:rPr>
          <w:rFonts w:ascii="Times New Roman" w:hAnsi="Times New Roman" w:cs="Times New Roman"/>
          <w:sz w:val="28"/>
          <w:szCs w:val="28"/>
        </w:rPr>
        <w:t>круглогодичного периода действия) договор дополняется пунктом 20.4 в следующей редакции:</w:t>
      </w:r>
    </w:p>
    <w:p w:rsidR="00BB27A9" w:rsidRPr="00E41B37" w:rsidRDefault="00E41B37" w:rsidP="00E41B37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1B37">
        <w:rPr>
          <w:rFonts w:ascii="Times New Roman" w:hAnsi="Times New Roman" w:cs="Times New Roman"/>
          <w:sz w:val="28"/>
          <w:szCs w:val="28"/>
        </w:rPr>
        <w:t xml:space="preserve">«20.4. Неисполнения Владельцем НТО обязанности по приведению в течение трех месяцев с </w:t>
      </w:r>
      <w:r w:rsidRPr="00E41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даты пролонгации настоящего договора, внешний вид размещенного в зоне «исторической части города», либо в зоне «магистральных улиц города» НТО в соответствие с требованиями, установленными на дату пролонгации договора на размещения НТО в </w:t>
      </w:r>
      <w:r w:rsidRPr="00E41B37">
        <w:rPr>
          <w:rFonts w:ascii="Times New Roman" w:hAnsi="Times New Roman" w:cs="Times New Roman"/>
          <w:sz w:val="28"/>
          <w:szCs w:val="28"/>
        </w:rPr>
        <w:t>муниципальном правовом акте администрации города Тулы, регламентирующем типовые архитектурные решения нестационарных торговых объектов.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927"/>
      <w:bookmarkEnd w:id="7"/>
      <w:r w:rsidRPr="00BB27A9">
        <w:rPr>
          <w:rFonts w:ascii="Times New Roman" w:hAnsi="Times New Roman" w:cs="Times New Roman"/>
          <w:sz w:val="28"/>
          <w:szCs w:val="28"/>
        </w:rPr>
        <w:t xml:space="preserve">21. В случае отказа от исполнения договора в соответствии с </w:t>
      </w:r>
      <w:hyperlink w:anchor="Par12921" w:tooltip="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20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денежные средства, перечисленные в оплату по настоящему договору, возврату не подлежат.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22. В случае отказа от исполнения и расторжения договора в соответствии с </w:t>
      </w:r>
      <w:hyperlink w:anchor="Par12921" w:tooltip="20. Управление вправе отказаться от исполнения договора и расторгнуть его в одностороннем внесудебном порядке, уведомив об этом Владельца НТО в письменной форме за 7 дней до даты расторжения договора, в случаях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пунктами 20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2927" w:tooltip="21. В случае отказа от исполнения договора в соответствии с пунктом 20 настоящего договора денежные средства, перечисленные в оплату по настоящему договору, возврату не подлежат." w:history="1">
        <w:r w:rsidRPr="00BB27A9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 датой его расторжения считается дата, указанная в уведомлении об отказе от исполнения договора и его расторжении.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23. В случае одностороннего расторжения настоящего договора по инициативе Управления никакие расходы Владельца НТО, понесенные в связи с действием договора (например, любые виды работ (на реконструкцию, </w:t>
      </w:r>
      <w:r w:rsidRPr="00BB27A9">
        <w:rPr>
          <w:rFonts w:ascii="Times New Roman" w:hAnsi="Times New Roman" w:cs="Times New Roman"/>
          <w:sz w:val="28"/>
          <w:szCs w:val="28"/>
        </w:rPr>
        <w:lastRenderedPageBreak/>
        <w:t>ремонтные, по благоустройству и т.д.) и услуг (дизайнерские, маркетинговые, агентские, рекламные и т.д.)), не подлежат компенсации Управлением ни при каких обстоятельствах.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24. Договор распространяет свое действие на правоотношения Сторон на период с момента его подписания и по "____" ______________ 20__ г. По окончании указанного срока обязательства Сторон по настоящему договору прекращаются автоматически (за исключением случая, предусмотренного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пунктом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договора). Уведомление Сторон о прекращении обязательств по договору в этом случае не требуется. Место, указанное в </w:t>
      </w:r>
      <w:hyperlink w:anchor="Par12841" w:tooltip="1.4. Адрес места размещения НТО: _________________________________." w:history="1">
        <w:r w:rsidRPr="00BB27A9">
          <w:rPr>
            <w:rFonts w:ascii="Times New Roman" w:hAnsi="Times New Roman" w:cs="Times New Roman"/>
            <w:sz w:val="28"/>
            <w:szCs w:val="28"/>
          </w:rPr>
          <w:t>пункте 1.4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договора, подлежит освобождению от НТО и приведению его в первоначальное состояние за счет сил и средств Владельца НТО.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931"/>
      <w:bookmarkEnd w:id="8"/>
      <w:r w:rsidRPr="00BB27A9">
        <w:rPr>
          <w:rFonts w:ascii="Times New Roman" w:hAnsi="Times New Roman" w:cs="Times New Roman"/>
          <w:sz w:val="28"/>
          <w:szCs w:val="28"/>
        </w:rPr>
        <w:t>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условий: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1) заявление Владельца НТО о пролонгации договора на новый срок подается в Управление в срок не менее чем за 90 календарных дней до даты окончания договора;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2) отсутствие у Владельца НТО задолженности по платежам, предусмотренным настоящим договором, в размере, превышающем размер платы за более чем за два периода платежа, установленного договором;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3) отсутствие нарушений Владельцем НТО любого из условий </w:t>
      </w:r>
      <w:hyperlink w:anchor="Par12837" w:tooltip="1. Управление предоставляет Владельцу НТО за плату право размещения (установки и эксплуатации) нестационарного торгового объекта (далее - НТО):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4) настоящий договор не подлежит пролонгации на новый срок в случае несоблюдения любого из условий </w:t>
      </w:r>
      <w:hyperlink w:anchor="Par12931" w:tooltip="24.1. Настоящий договор может быть однократно пролонгирован на новый срок, соответствующий типу торгового объекта, утвержденному постановлением администрации города Тулы, без проведения торгов по заявлению Владельца НТО, при совокупности соблюдения следующих у" w:history="1">
        <w:r w:rsidRPr="00BB27A9">
          <w:rPr>
            <w:rFonts w:ascii="Times New Roman" w:hAnsi="Times New Roman" w:cs="Times New Roman"/>
            <w:sz w:val="28"/>
            <w:szCs w:val="28"/>
          </w:rPr>
          <w:t>пункта 24.1</w:t>
        </w:r>
      </w:hyperlink>
      <w:r w:rsidRPr="00BB27A9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Порядок разрешения споров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25. Во всем, что не предусмотрено условиями настоящего договора, Стороны руководствуются действующим законодательством Российской Федерации, а также муниципальными правовыми актами.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26. Споры, возникающие у Сторон в ходе исполнения настоящего договора, подлежат рассмотрению в Арбитражном суде Тульской области.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Прочие условия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27. Все письма, претензии, уведомления и т.д. направляются по адресам, указанным в настоящем договоре или в письменном уведомлении об изменении адреса.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28. Неотъемлемые приложения к настоящему договору: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w:anchor="Par12971" w:tooltip="Ситуационный план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BB27A9">
        <w:rPr>
          <w:rFonts w:ascii="Times New Roman" w:hAnsi="Times New Roman" w:cs="Times New Roman"/>
          <w:sz w:val="28"/>
          <w:szCs w:val="28"/>
        </w:rPr>
        <w:t>. Ситуационный план с указанием границ предполагаемого места размещения торгового объекта;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12991" w:tooltip="Банковские реквизиты" w:history="1">
        <w:r w:rsidRPr="00BB27A9">
          <w:rPr>
            <w:rFonts w:ascii="Times New Roman" w:hAnsi="Times New Roman" w:cs="Times New Roman"/>
            <w:sz w:val="28"/>
            <w:szCs w:val="28"/>
          </w:rPr>
          <w:t>приложение 2</w:t>
        </w:r>
      </w:hyperlink>
      <w:r w:rsidRPr="00BB27A9">
        <w:rPr>
          <w:rFonts w:ascii="Times New Roman" w:hAnsi="Times New Roman" w:cs="Times New Roman"/>
          <w:sz w:val="28"/>
          <w:szCs w:val="28"/>
        </w:rPr>
        <w:t>. Банковские реквизиты для осуществления платы за размещение нестационарного торгового объекта.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Адреса, реквизиты и подписи Сторон: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92"/>
      </w:tblGrid>
      <w:tr w:rsidR="00BB27A9" w:rsidRPr="00BB27A9" w:rsidTr="00C740DC">
        <w:tc>
          <w:tcPr>
            <w:tcW w:w="442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Управление: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  <w:tc>
          <w:tcPr>
            <w:tcW w:w="459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Владелец НТО: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  <w:tr w:rsidR="00BB27A9" w:rsidRPr="00BB27A9" w:rsidTr="00C740DC">
        <w:tc>
          <w:tcPr>
            <w:tcW w:w="442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_____________/___________/</w:t>
            </w:r>
          </w:p>
        </w:tc>
        <w:tc>
          <w:tcPr>
            <w:tcW w:w="4592" w:type="dxa"/>
          </w:tcPr>
          <w:p w:rsidR="00BB27A9" w:rsidRPr="00BB27A9" w:rsidRDefault="00BB27A9" w:rsidP="00C740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7A9">
              <w:rPr>
                <w:rFonts w:ascii="Times New Roman" w:hAnsi="Times New Roman" w:cs="Times New Roman"/>
                <w:sz w:val="28"/>
                <w:szCs w:val="28"/>
              </w:rPr>
              <w:t>_____________/___________/</w:t>
            </w:r>
          </w:p>
        </w:tc>
      </w:tr>
    </w:tbl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 Договору на право размещения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 _________ N ________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12971"/>
      <w:bookmarkEnd w:id="9"/>
      <w:r w:rsidRPr="00BB27A9">
        <w:rPr>
          <w:rFonts w:ascii="Times New Roman" w:hAnsi="Times New Roman" w:cs="Times New Roman"/>
          <w:sz w:val="28"/>
          <w:szCs w:val="28"/>
        </w:rPr>
        <w:t>Ситуационный план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с указанием границ предполагаемого места размещения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BB27A9" w:rsidRPr="00BB27A9" w:rsidTr="00C740DC">
        <w:tc>
          <w:tcPr>
            <w:tcW w:w="9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7A9" w:rsidRPr="00BB27A9" w:rsidTr="00C740DC">
        <w:tc>
          <w:tcPr>
            <w:tcW w:w="9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A9" w:rsidRPr="00BB27A9" w:rsidRDefault="00BB27A9" w:rsidP="00C740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1B37" w:rsidRPr="00BB27A9" w:rsidRDefault="00E41B37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 Договору на право размещения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BB27A9" w:rsidRPr="00BB27A9" w:rsidRDefault="00BB27A9" w:rsidP="00BB27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от _________ N ________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ar12991"/>
      <w:bookmarkEnd w:id="10"/>
      <w:r w:rsidRPr="00BB27A9">
        <w:rPr>
          <w:rFonts w:ascii="Times New Roman" w:hAnsi="Times New Roman" w:cs="Times New Roman"/>
          <w:sz w:val="28"/>
          <w:szCs w:val="28"/>
        </w:rPr>
        <w:t>Банковские реквизиты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администрации города Тулы для осуществления платы</w:t>
      </w:r>
    </w:p>
    <w:p w:rsidR="00BB27A9" w:rsidRPr="00BB27A9" w:rsidRDefault="00BB27A9" w:rsidP="00BB27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за размещение нестационарного торгового объекта</w:t>
      </w:r>
    </w:p>
    <w:p w:rsidR="00BB27A9" w:rsidRPr="00BB27A9" w:rsidRDefault="00BB27A9" w:rsidP="00BB27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27A9" w:rsidRPr="00BB27A9" w:rsidRDefault="00BB27A9" w:rsidP="00BB2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ИНН: _______________________________________________________________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КПП: _______________________________________________________________</w:t>
      </w:r>
    </w:p>
    <w:p w:rsidR="00BB27A9" w:rsidRPr="00BB27A9" w:rsidRDefault="00BB27A9" w:rsidP="00BB27A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7A9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</w:t>
      </w:r>
    </w:p>
    <w:p w:rsidR="00644906" w:rsidRPr="00BB27A9" w:rsidRDefault="00E41B37" w:rsidP="00BB27A9">
      <w:bookmarkStart w:id="11" w:name="_GoBack"/>
      <w:bookmarkEnd w:id="11"/>
    </w:p>
    <w:sectPr w:rsidR="00644906" w:rsidRPr="00BB27A9" w:rsidSect="00BB27A9">
      <w:pgSz w:w="11906" w:h="16838"/>
      <w:pgMar w:top="567" w:right="851" w:bottom="709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E0072"/>
    <w:multiLevelType w:val="multilevel"/>
    <w:tmpl w:val="C2F003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87D0E"/>
    <w:multiLevelType w:val="multilevel"/>
    <w:tmpl w:val="73D67446"/>
    <w:lvl w:ilvl="0">
      <w:start w:val="1"/>
      <w:numFmt w:val="bullet"/>
      <w:suff w:val="space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9153D9"/>
    <w:multiLevelType w:val="multilevel"/>
    <w:tmpl w:val="C9D44C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3D3838"/>
    <w:multiLevelType w:val="multilevel"/>
    <w:tmpl w:val="0FE411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37C3CEC"/>
    <w:multiLevelType w:val="multilevel"/>
    <w:tmpl w:val="6D2CBB5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90"/>
    <w:rsid w:val="00052D69"/>
    <w:rsid w:val="000A62FC"/>
    <w:rsid w:val="003D67F6"/>
    <w:rsid w:val="00767C49"/>
    <w:rsid w:val="00B36977"/>
    <w:rsid w:val="00BB27A9"/>
    <w:rsid w:val="00D76FB5"/>
    <w:rsid w:val="00E41B37"/>
    <w:rsid w:val="00EC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3CE69"/>
  <w15:chartTrackingRefBased/>
  <w15:docId w15:val="{F7E14EF9-A3A4-4823-B8A8-AF63B3F4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C49"/>
    <w:pPr>
      <w:spacing w:after="0" w:line="240" w:lineRule="auto"/>
      <w:jc w:val="center"/>
    </w:pPr>
  </w:style>
  <w:style w:type="paragraph" w:styleId="2">
    <w:name w:val="heading 2"/>
    <w:basedOn w:val="a"/>
    <w:next w:val="a"/>
    <w:link w:val="20"/>
    <w:uiPriority w:val="9"/>
    <w:unhideWhenUsed/>
    <w:qFormat/>
    <w:rsid w:val="00767C49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C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7C49"/>
    <w:rPr>
      <w:rFonts w:ascii="Times New Roman" w:eastAsiaTheme="majorEastAsia" w:hAnsi="Times New Roman" w:cstheme="majorBidi"/>
      <w:bCs/>
      <w:sz w:val="28"/>
      <w:szCs w:val="26"/>
    </w:rPr>
  </w:style>
  <w:style w:type="paragraph" w:styleId="a3">
    <w:name w:val="List Paragraph"/>
    <w:basedOn w:val="a"/>
    <w:link w:val="a4"/>
    <w:uiPriority w:val="99"/>
    <w:qFormat/>
    <w:rsid w:val="00767C49"/>
    <w:pPr>
      <w:ind w:left="720"/>
      <w:contextualSpacing/>
    </w:pPr>
  </w:style>
  <w:style w:type="paragraph" w:customStyle="1" w:styleId="a5">
    <w:name w:val="Параграф постановления"/>
    <w:basedOn w:val="3"/>
    <w:link w:val="a6"/>
    <w:qFormat/>
    <w:rsid w:val="00767C49"/>
    <w:pPr>
      <w:spacing w:before="0" w:line="276" w:lineRule="auto"/>
    </w:pPr>
    <w:rPr>
      <w:rFonts w:ascii="Times New Roman" w:hAnsi="Times New Roman" w:cs="Times New Roman"/>
      <w:bCs/>
      <w:sz w:val="28"/>
      <w:szCs w:val="28"/>
    </w:rPr>
  </w:style>
  <w:style w:type="character" w:customStyle="1" w:styleId="a6">
    <w:name w:val="Параграф постановления Знак"/>
    <w:basedOn w:val="30"/>
    <w:link w:val="a5"/>
    <w:rsid w:val="00767C49"/>
    <w:rPr>
      <w:rFonts w:ascii="Times New Roman" w:eastAsiaTheme="majorEastAsia" w:hAnsi="Times New Roman" w:cs="Times New Roman"/>
      <w:bCs/>
      <w:color w:val="243F60" w:themeColor="accent1" w:themeShade="7F"/>
      <w:sz w:val="28"/>
      <w:szCs w:val="28"/>
    </w:rPr>
  </w:style>
  <w:style w:type="table" w:styleId="a7">
    <w:name w:val="Table Grid"/>
    <w:basedOn w:val="a1"/>
    <w:uiPriority w:val="39"/>
    <w:rsid w:val="00767C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7C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BB2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41B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1B37"/>
  </w:style>
  <w:style w:type="character" w:customStyle="1" w:styleId="a4">
    <w:name w:val="Абзац списка Знак"/>
    <w:basedOn w:val="a0"/>
    <w:link w:val="a3"/>
    <w:uiPriority w:val="99"/>
    <w:rsid w:val="00E41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3426</Words>
  <Characters>19531</Characters>
  <Application>Microsoft Office Word</Application>
  <DocSecurity>0</DocSecurity>
  <Lines>162</Lines>
  <Paragraphs>45</Paragraphs>
  <ScaleCrop>false</ScaleCrop>
  <Company/>
  <LinksUpToDate>false</LinksUpToDate>
  <CharactersWithSpaces>22912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Галина Александровна</dc:creator>
  <cp:keywords/>
  <dc:description/>
  <cp:lastModifiedBy>Горбунова Галина Александровна</cp:lastModifiedBy>
  <cp:revision>7</cp:revision>
  <dcterms:created xsi:type="dcterms:W3CDTF">2021-03-22T07:35:00Z</dcterms:created>
  <dcterms:modified xsi:type="dcterms:W3CDTF">2025-01-20T14:24:00Z</dcterms:modified>
</cp:coreProperties>
</file>